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68" w:rsidRPr="002E7295" w:rsidRDefault="00171368" w:rsidP="005613A3">
      <w:pPr>
        <w:rPr>
          <w:rFonts w:ascii="Bookman Old Style" w:hAnsi="Bookman Old Style"/>
          <w:i/>
          <w:sz w:val="20"/>
        </w:rPr>
      </w:pPr>
    </w:p>
    <w:p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6.5pt" o:ole="">
            <v:imagedata r:id="rId5" o:title=""/>
          </v:shape>
          <o:OLEObject Type="Embed" ProgID="MSPhotoEd.3" ShapeID="_x0000_i1025" DrawAspect="Content" ObjectID="_1650788794" r:id="rId6"/>
        </w:object>
      </w:r>
    </w:p>
    <w:p w:rsidR="00171368" w:rsidRPr="00171368" w:rsidRDefault="00171368" w:rsidP="00171368"/>
    <w:p w:rsidR="002D6FEB" w:rsidRDefault="002D6FEB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OGŁOSZENIE </w:t>
      </w:r>
    </w:p>
    <w:p w:rsidR="002E7295" w:rsidRPr="002E7295" w:rsidRDefault="002E7295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2E7295">
        <w:rPr>
          <w:rFonts w:ascii="Bookman Old Style" w:hAnsi="Bookman Old Style"/>
          <w:sz w:val="28"/>
          <w:szCs w:val="28"/>
        </w:rPr>
        <w:t>KONKURS NA STANOWISKO</w:t>
      </w:r>
      <w:r w:rsidR="00D64A1E">
        <w:rPr>
          <w:rFonts w:ascii="Bookman Old Style" w:hAnsi="Bookman Old Style"/>
          <w:sz w:val="28"/>
          <w:szCs w:val="28"/>
        </w:rPr>
        <w:t xml:space="preserve"> NAUCZYCIELA AKADEMICKIEGO</w:t>
      </w:r>
    </w:p>
    <w:p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2E7295" w:rsidTr="00C92734">
        <w:tc>
          <w:tcPr>
            <w:tcW w:w="9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7295" w:rsidRDefault="000E68E8" w:rsidP="002E7295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adiunkt</w:t>
            </w:r>
            <w:proofErr w:type="gramEnd"/>
          </w:p>
        </w:tc>
      </w:tr>
    </w:tbl>
    <w:p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A306BB" w:rsidTr="00A306BB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A306BB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 </w:t>
            </w:r>
          </w:p>
        </w:tc>
      </w:tr>
      <w:tr w:rsidR="00A306BB" w:rsidTr="00A306BB">
        <w:tc>
          <w:tcPr>
            <w:tcW w:w="95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65329E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Wydział</w:t>
            </w:r>
            <w:r w:rsidR="00EE08C5">
              <w:rPr>
                <w:rFonts w:ascii="Bookman Old Style" w:hAnsi="Bookman Old Style"/>
                <w:sz w:val="22"/>
                <w:szCs w:val="22"/>
              </w:rPr>
              <w:t xml:space="preserve"> C</w:t>
            </w:r>
            <w:r w:rsidR="0009695C">
              <w:rPr>
                <w:rFonts w:ascii="Bookman Old Style" w:hAnsi="Bookman Old Style"/>
                <w:sz w:val="22"/>
                <w:szCs w:val="22"/>
              </w:rPr>
              <w:t>hemii</w:t>
            </w:r>
          </w:p>
        </w:tc>
      </w:tr>
    </w:tbl>
    <w:p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A306BB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</w:p>
        </w:tc>
      </w:tr>
      <w:tr w:rsidR="00A306BB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09695C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Nauki chemiczne</w:t>
            </w:r>
          </w:p>
        </w:tc>
      </w:tr>
    </w:tbl>
    <w:p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A306BB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A306BB" w:rsidP="004E7C3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</w:t>
            </w:r>
            <w:r w:rsidR="00625A6A">
              <w:rPr>
                <w:rFonts w:ascii="Bookman Old Style" w:hAnsi="Bookman Old Style"/>
                <w:sz w:val="22"/>
                <w:szCs w:val="22"/>
              </w:rPr>
              <w:t>WI</w:t>
            </w:r>
            <w:r>
              <w:rPr>
                <w:rFonts w:ascii="Bookman Old Style" w:hAnsi="Bookman Old Style"/>
                <w:sz w:val="22"/>
                <w:szCs w:val="22"/>
              </w:rPr>
              <w:t>SKO (</w:t>
            </w:r>
            <w:r w:rsidR="004E7C3C">
              <w:rPr>
                <w:rFonts w:ascii="Bookman Old Style" w:hAnsi="Bookman Old Style"/>
                <w:sz w:val="22"/>
                <w:szCs w:val="22"/>
              </w:rPr>
              <w:t>z oznaczeniem grupy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306BB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06BB" w:rsidRPr="00A306BB" w:rsidRDefault="005613A3" w:rsidP="00C67855">
            <w:pPr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/>
                <w:sz w:val="22"/>
                <w:szCs w:val="22"/>
              </w:rPr>
              <w:t>stanowisko</w:t>
            </w:r>
            <w:proofErr w:type="gramEnd"/>
            <w:r>
              <w:rPr>
                <w:rFonts w:ascii="Bookman Old Style" w:hAnsi="Bookman Old Style"/>
                <w:sz w:val="22"/>
                <w:szCs w:val="22"/>
              </w:rPr>
              <w:t xml:space="preserve"> badawczo-dydaktyczne</w:t>
            </w:r>
          </w:p>
        </w:tc>
      </w:tr>
    </w:tbl>
    <w:p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625A6A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A6A" w:rsidRPr="00A306BB" w:rsidRDefault="00625A6A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PODSTAWOWE WYMAGANIA KWALIFIKACYJNE</w:t>
            </w:r>
          </w:p>
        </w:tc>
      </w:tr>
      <w:tr w:rsidR="00625A6A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A6A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1) </w:t>
            </w:r>
            <w:r w:rsidR="0009695C">
              <w:rPr>
                <w:rFonts w:ascii="Bookman Old Style" w:hAnsi="Bookman Old Style"/>
                <w:sz w:val="20"/>
                <w:szCs w:val="22"/>
              </w:rPr>
              <w:t>stopień doktora nauk chemicznych lub odpowiadający mu tytuł zagraniczny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 , </w:t>
            </w:r>
          </w:p>
          <w:p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2) </w:t>
            </w:r>
            <w:r w:rsidR="0009695C">
              <w:rPr>
                <w:rFonts w:ascii="Bookman Old Style" w:hAnsi="Bookman Old Style"/>
                <w:sz w:val="20"/>
                <w:szCs w:val="22"/>
              </w:rPr>
              <w:t>doświadczenie w badaniach naukowych w zakresie zastosowania metod i technik analitycznych w badaniu związków biologicznie czynnych i składników płynów fizjologicznych oraz leków i ich metabolitów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="0009695C">
              <w:rPr>
                <w:rFonts w:ascii="Bookman Old Style" w:hAnsi="Bookman Old Style"/>
                <w:sz w:val="20"/>
                <w:szCs w:val="22"/>
              </w:rPr>
              <w:t>(udokumentowane pracami naukowymi opublikowanymi w czasopismach o renomie międzynarodowej)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3) </w:t>
            </w:r>
            <w:r w:rsidR="0009695C">
              <w:rPr>
                <w:rFonts w:ascii="Bookman Old Style" w:hAnsi="Bookman Old Style"/>
                <w:sz w:val="20"/>
                <w:szCs w:val="22"/>
              </w:rPr>
              <w:t>praktyczna znajomość zaawansowanych metod analitycznych, a szczególnie technik chromatograficznych (HPLC, GC), sprzężonych z różnymi detektorami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 , </w:t>
            </w:r>
          </w:p>
          <w:p w:rsidR="00625A6A" w:rsidRDefault="0009695C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4) praktyczna znajomość metod przygotowania próbek biologicznych do analizy, a szczególnie metod membranowych i</w:t>
            </w:r>
            <w:r w:rsidR="00625A6A" w:rsidRPr="00625A6A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2"/>
              </w:rPr>
              <w:t>absorpcji do fazy stałej</w:t>
            </w:r>
            <w:r w:rsidR="00625A6A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625A6A" w:rsidRDefault="0009695C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 xml:space="preserve">5) </w:t>
            </w:r>
            <w:r w:rsidR="007E476E">
              <w:rPr>
                <w:rFonts w:ascii="Bookman Old Style" w:hAnsi="Bookman Old Style"/>
                <w:sz w:val="20"/>
                <w:szCs w:val="22"/>
              </w:rPr>
              <w:t>doświadczenie w zakresie współpracy z firmami i innymi jednostkami z zakresu farmacji</w:t>
            </w:r>
            <w:r w:rsidR="00625A6A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625A6A" w:rsidRDefault="0009695C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6) udokumentowane doświadczenie dydaktyczne</w:t>
            </w:r>
            <w:r w:rsidR="00625A6A" w:rsidRPr="00625A6A">
              <w:rPr>
                <w:rFonts w:ascii="Bookman Old Style" w:hAnsi="Bookman Old Style"/>
                <w:sz w:val="20"/>
                <w:szCs w:val="22"/>
              </w:rPr>
              <w:t xml:space="preserve"> , </w:t>
            </w:r>
          </w:p>
          <w:p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7) </w:t>
            </w:r>
            <w:r w:rsidR="007E476E">
              <w:rPr>
                <w:rFonts w:ascii="Bookman Old Style" w:hAnsi="Bookman Old Style"/>
                <w:sz w:val="20"/>
                <w:szCs w:val="22"/>
              </w:rPr>
              <w:t>bardzo dobra znajomość języka polskiego i angielskiego (w mowie i piśmie)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 , </w:t>
            </w:r>
          </w:p>
          <w:p w:rsidR="00625A6A" w:rsidRDefault="007E476E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8) doświadczenie w realizacji projektów badawczych</w:t>
            </w:r>
            <w:r w:rsidR="00625A6A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625A6A" w:rsidRPr="00A306BB" w:rsidRDefault="00625A6A" w:rsidP="00625A6A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D6FEB" w:rsidRPr="002E7295" w:rsidRDefault="002D6FEB" w:rsidP="00625A6A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212135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Pr="00A306BB" w:rsidRDefault="00212135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DODATKOWE KRYTERIA KWALIFIKACYJNE</w:t>
            </w:r>
          </w:p>
        </w:tc>
      </w:tr>
      <w:tr w:rsidR="00212135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1)</w:t>
            </w:r>
            <w:r w:rsidR="007E476E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  <w:r w:rsidR="00B77A1C">
              <w:rPr>
                <w:rFonts w:ascii="Bookman Old Style" w:hAnsi="Bookman Old Style"/>
                <w:sz w:val="20"/>
                <w:szCs w:val="22"/>
              </w:rPr>
              <w:t>obowiązek codziennej pracy</w:t>
            </w:r>
            <w:r w:rsidR="007E476E">
              <w:rPr>
                <w:rFonts w:ascii="Bookman Old Style" w:hAnsi="Bookman Old Style"/>
                <w:sz w:val="20"/>
                <w:szCs w:val="22"/>
              </w:rPr>
              <w:t xml:space="preserve"> w laboratorium badawczym lub dydaktycznym,  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2) umiejętność pracy w zespołach badawczych, w tym międzynarodowych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3) odbycie stażu w renomowanej jednostce badawczej w kraju lub za granicą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 , </w:t>
            </w:r>
          </w:p>
          <w:p w:rsidR="00212135" w:rsidRPr="00A306BB" w:rsidRDefault="00212135" w:rsidP="000E68E8">
            <w:pPr>
              <w:ind w:left="288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0E68E8" w:rsidRPr="002E7295" w:rsidRDefault="000E68E8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212135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Pr="00A306BB" w:rsidRDefault="00212135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WYMAGANE DOKUMENTY KWALIFIKACYJNE</w:t>
            </w:r>
          </w:p>
        </w:tc>
      </w:tr>
      <w:tr w:rsidR="00212135" w:rsidTr="00C6785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1) podanie do JM Rektora Uniwersytetu Opolskiego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2) życiorys zawodowy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3) </w:t>
            </w:r>
            <w:r w:rsidR="007E476E">
              <w:rPr>
                <w:rFonts w:ascii="Bookman Old Style" w:hAnsi="Bookman Old Style"/>
                <w:sz w:val="20"/>
                <w:szCs w:val="22"/>
              </w:rPr>
              <w:t>kwestionariusz osobowy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4) kopia dyplomu uzyskania stopnia doktora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5) wykaz dorobku naukowego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7E476E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lastRenderedPageBreak/>
              <w:t>6) oświadczenie kandydata, ze Uniwersytet Opolski będzie podstawowym miejscem pracy w przypadku wygrania konkursu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, </w:t>
            </w:r>
          </w:p>
          <w:p w:rsidR="00212135" w:rsidRDefault="00B77A1C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7) oświadczenie o wyrażeniu zgody na przetwarzanie danych osobowych zawartych w ofercie pracy dla potrzeb niezbędnych w realizacji procesu rekrutacji zgodnie z ustawą.</w:t>
            </w:r>
            <w:r w:rsidR="00212135" w:rsidRPr="00625A6A">
              <w:rPr>
                <w:rFonts w:ascii="Bookman Old Style" w:hAnsi="Bookman Old Style"/>
                <w:sz w:val="20"/>
                <w:szCs w:val="22"/>
              </w:rPr>
              <w:t xml:space="preserve"> </w:t>
            </w:r>
          </w:p>
          <w:p w:rsidR="00212135" w:rsidRPr="00A306BB" w:rsidRDefault="00212135" w:rsidP="00B77A1C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1213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2D6FEB" w:rsidTr="00D4656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6FEB" w:rsidRPr="00A306BB" w:rsidRDefault="00D64A1E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MIEJSCE I TERMIN SKŁADANIA DOKUMENTÓW</w:t>
            </w:r>
          </w:p>
        </w:tc>
      </w:tr>
      <w:tr w:rsidR="002D6FEB" w:rsidTr="00D4656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6FEB" w:rsidRPr="003F1422" w:rsidRDefault="000E68E8" w:rsidP="002D6FEB">
            <w:r w:rsidRPr="009B702C">
              <w:t>Wnioski można składać osobiście lub pocztą do dziekanatu Wydziału</w:t>
            </w:r>
            <w:r>
              <w:t xml:space="preserve"> Chemii Uniwersytetu Opolskiego</w:t>
            </w:r>
            <w:r w:rsidRPr="009B702C">
              <w:t>, Opole, ul. Oleska 48, pokój 11</w:t>
            </w:r>
            <w:r w:rsidR="004166DE">
              <w:t>1</w:t>
            </w:r>
            <w:r w:rsidR="00DA0710">
              <w:t>, do dnia 1</w:t>
            </w:r>
            <w:r w:rsidR="009A3DE8">
              <w:t>5</w:t>
            </w:r>
            <w:r w:rsidR="00C84A18">
              <w:t xml:space="preserve"> czerwca</w:t>
            </w:r>
            <w:r>
              <w:t xml:space="preserve"> 2020</w:t>
            </w:r>
            <w:r w:rsidRPr="00D165AA">
              <w:t>.</w:t>
            </w:r>
            <w:r w:rsidR="003F1422">
              <w:t xml:space="preserve"> Oczekuje się, że wybrany kandydat rozpocznie pracę od 1 października 2020 r.</w:t>
            </w:r>
          </w:p>
          <w:p w:rsidR="00D64A1E" w:rsidRPr="00A306BB" w:rsidRDefault="00D64A1E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2D6FEB" w:rsidRDefault="002D6FEB" w:rsidP="002D6FE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9"/>
      </w:tblGrid>
      <w:tr w:rsidR="002D6FEB" w:rsidTr="00D4656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D6FEB" w:rsidRPr="00A306B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KLAUZULA RODO</w:t>
            </w:r>
          </w:p>
        </w:tc>
      </w:tr>
      <w:tr w:rsidR="002D6FEB" w:rsidTr="00D46563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2734" w:rsidRDefault="00C92734" w:rsidP="00C92734">
            <w:pPr>
              <w:rPr>
                <w:szCs w:val="24"/>
              </w:rPr>
            </w:pPr>
            <w:r w:rsidRPr="007A255D">
              <w:rPr>
                <w:szCs w:val="24"/>
              </w:rPr>
      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</w:t>
            </w:r>
            <w:r w:rsidRPr="0023178F">
              <w:rPr>
                <w:szCs w:val="24"/>
              </w:rPr>
              <w:t>:</w:t>
            </w:r>
          </w:p>
          <w:p w:rsidR="00C92734" w:rsidRDefault="00C92734" w:rsidP="00C92734">
            <w:pPr>
              <w:rPr>
                <w:szCs w:val="24"/>
              </w:rPr>
            </w:pP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Administratorem danych osobowych jest Uniwersytet Opolski z siedzibą przy pl. Kopernika 11a, 45-040 Opole.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 xml:space="preserve">Administrator danych osobowych wyznaczył  Inspektora Ochrony Danych nadzorującego prawidłowość przetwarzania danych osobowych, z którym można skontaktować się za pośrednictwem adresu e-mail: </w:t>
            </w:r>
            <w:hyperlink r:id="rId7" w:history="1">
              <w:r w:rsidRPr="00EC124E">
                <w:rPr>
                  <w:rFonts w:eastAsia="Calibri"/>
                  <w:szCs w:val="24"/>
                </w:rPr>
                <w:t>iod@uni.opole.pl</w:t>
              </w:r>
            </w:hyperlink>
            <w:r w:rsidRPr="00EC124E">
              <w:rPr>
                <w:rFonts w:eastAsia="Calibri"/>
                <w:szCs w:val="24"/>
              </w:rPr>
              <w:t xml:space="preserve">, poprzez formularz na stronie: </w:t>
            </w:r>
            <w:hyperlink r:id="rId8" w:history="1">
              <w:r w:rsidRPr="00EC124E">
                <w:rPr>
                  <w:rFonts w:eastAsia="Calibri"/>
                  <w:szCs w:val="24"/>
                </w:rPr>
                <w:t>http://iod.uni.opole.pl/kontakt/</w:t>
              </w:r>
            </w:hyperlink>
            <w:r w:rsidRPr="00EC124E">
              <w:rPr>
                <w:rFonts w:eastAsia="Calibri"/>
                <w:szCs w:val="24"/>
              </w:rPr>
              <w:t xml:space="preserve"> lub pisząc na adres: Uniwersytet Opolski - Inspektor Ochrony Danych Osobowych, pl. Kopernika 11a, 45-040 Opole. Dane dotyczące Inspektora Ochrony Danych są dostępne na stronie internetowej </w:t>
            </w:r>
            <w:hyperlink r:id="rId9" w:history="1">
              <w:r w:rsidRPr="00EC124E">
                <w:rPr>
                  <w:rFonts w:eastAsia="Calibri"/>
                  <w:szCs w:val="24"/>
                </w:rPr>
                <w:t>http://iod.uni.opole.pl</w:t>
              </w:r>
            </w:hyperlink>
            <w:r w:rsidRPr="00EC124E">
              <w:rPr>
                <w:rFonts w:eastAsia="Calibri"/>
                <w:szCs w:val="24"/>
              </w:rPr>
              <w:t>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 xml:space="preserve">Pani/Pana dane osobowe przetwarzane będą dla celów postępowania rekrutacyjnego na stanowisko: </w:t>
            </w:r>
            <w:r w:rsidR="00B77A1C">
              <w:rPr>
                <w:rFonts w:eastAsia="Calibri"/>
                <w:szCs w:val="24"/>
              </w:rPr>
              <w:t>adiunkta</w:t>
            </w:r>
            <w:r w:rsidR="00332D0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 xml:space="preserve">Podstawą do przetwarzania danych osobowych jest  art. 6. ust. 1 pkt. b i c, Rozporządzenia Parlamentu Europejskiego i Rady (UE) 2016/679 z 27 kwietnia 2016 r. w sprawie ochrony osób fizycznych w związku z przetwarzaniem danych osobowych </w:t>
            </w:r>
            <w:r>
              <w:rPr>
                <w:rFonts w:eastAsia="Calibri"/>
                <w:szCs w:val="24"/>
              </w:rPr>
              <w:br/>
            </w:r>
            <w:r w:rsidRPr="00EC124E">
              <w:rPr>
                <w:rFonts w:eastAsia="Calibri"/>
                <w:szCs w:val="24"/>
              </w:rPr>
              <w:t xml:space="preserve">i w sprawie swobodnego przepływu takich danych oraz uchylenia dyrektywy 95/46/WE (Dz. Urz. UE L Nr 119, str. 1). 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Podanie danych jest dobrowolne, jednak konieczne do realizacji c</w:t>
            </w:r>
            <w:r>
              <w:rPr>
                <w:rFonts w:eastAsia="Calibri"/>
                <w:szCs w:val="24"/>
              </w:rPr>
              <w:t>elów, do jakich zostały zebrane.</w:t>
            </w:r>
            <w:r w:rsidRPr="00EC124E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Z</w:t>
            </w:r>
            <w:r w:rsidRPr="00EC124E">
              <w:rPr>
                <w:rFonts w:eastAsia="Calibri"/>
                <w:szCs w:val="24"/>
              </w:rPr>
              <w:t xml:space="preserve">akres przetwarzania danych osobowych reguluje Kodeks Pracy oraz ustawa z dnia 20 lipca 2018 r. Prawo o szkolnictwie wyższym i nauce (Dz. U. </w:t>
            </w:r>
            <w:proofErr w:type="gramStart"/>
            <w:r w:rsidRPr="00EC124E">
              <w:rPr>
                <w:rFonts w:eastAsia="Calibri"/>
                <w:szCs w:val="24"/>
              </w:rPr>
              <w:t>z</w:t>
            </w:r>
            <w:proofErr w:type="gramEnd"/>
            <w:r w:rsidRPr="00EC124E">
              <w:rPr>
                <w:rFonts w:eastAsia="Calibri"/>
                <w:szCs w:val="24"/>
              </w:rPr>
              <w:t xml:space="preserve"> 2018 r. poz. 1668 z </w:t>
            </w:r>
            <w:proofErr w:type="spellStart"/>
            <w:r w:rsidRPr="00EC124E">
              <w:rPr>
                <w:rFonts w:eastAsia="Calibri"/>
                <w:szCs w:val="24"/>
              </w:rPr>
              <w:t>późn</w:t>
            </w:r>
            <w:proofErr w:type="spellEnd"/>
            <w:r w:rsidRPr="00EC124E">
              <w:rPr>
                <w:rFonts w:eastAsia="Calibri"/>
                <w:szCs w:val="24"/>
              </w:rPr>
              <w:t xml:space="preserve">. </w:t>
            </w:r>
            <w:proofErr w:type="gramStart"/>
            <w:r w:rsidRPr="00EC124E">
              <w:rPr>
                <w:rFonts w:eastAsia="Calibri"/>
                <w:szCs w:val="24"/>
              </w:rPr>
              <w:t>zmianami</w:t>
            </w:r>
            <w:proofErr w:type="gramEnd"/>
            <w:r w:rsidRPr="00EC124E">
              <w:rPr>
                <w:rFonts w:eastAsia="Calibri"/>
                <w:szCs w:val="24"/>
              </w:rPr>
              <w:t>). Niepodanie wymaganych informacji (danych osobowych) skutkować będzie niezakwalifikowaniem do procesu rekrutacji.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Dane nie będą udostępniane podmiotom zewnętrznym z wyjątkiem przypadków przewidzianych przepisami prawa, nie będą również bez Pani/Pana zgody przekazywane do państw trzecich.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Dane przechowywane będą przez czas niezbędny dla zrealizowania rekrutacji na stanowisko określone w pkt.3.</w:t>
            </w:r>
          </w:p>
          <w:p w:rsidR="00C92734" w:rsidRPr="00EC124E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Posiada Pani/Pan prawo dostępu do treści swoich danych oraz z zastrzeżeniem przepisów prawa: prawo ich sprostowania, usunięcia lub ograniczenia przetwarzania, prawo do sprzeciwu wobec przetwarzania a także prawo do przenoszenia danych.</w:t>
            </w:r>
          </w:p>
          <w:p w:rsidR="00C92734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eastAsia="Calibri"/>
                <w:szCs w:val="24"/>
              </w:rPr>
            </w:pPr>
            <w:r w:rsidRPr="00EC124E">
              <w:rPr>
                <w:rFonts w:eastAsia="Calibri"/>
                <w:szCs w:val="24"/>
              </w:rPr>
              <w:t>Ma Pani/Pan prawo do wniesienia skargi do Prezesa Urzędu Ochrony Danych Osobowych, jeżeli jeśli uzna Pani/Pan za uzasadnione, że Pani/Pana dane osobowe są przetwarzane niezgodnie z obowiązującymi przepisami prawa.</w:t>
            </w:r>
          </w:p>
          <w:p w:rsidR="00C92734" w:rsidRDefault="00C92734" w:rsidP="00C92734">
            <w:pPr>
              <w:pStyle w:val="Akapitzlist"/>
              <w:spacing w:before="120" w:after="120"/>
              <w:ind w:left="567"/>
              <w:rPr>
                <w:rFonts w:eastAsia="Calibri"/>
                <w:szCs w:val="24"/>
              </w:rPr>
            </w:pPr>
          </w:p>
          <w:p w:rsidR="002D6FEB" w:rsidRDefault="00C92734" w:rsidP="00C92734">
            <w:pPr>
              <w:rPr>
                <w:rFonts w:ascii="Bookman Old Style" w:hAnsi="Bookman Old Style"/>
                <w:sz w:val="22"/>
                <w:szCs w:val="22"/>
              </w:rPr>
            </w:pPr>
            <w:r w:rsidRPr="00EC124E">
              <w:rPr>
                <w:rFonts w:eastAsia="Calibri"/>
                <w:szCs w:val="24"/>
              </w:rPr>
              <w:t>Pani/Pana dane nie będą przetwarzane w sposób zautomatyzowany i nie będą poddawane profilowaniu.</w:t>
            </w:r>
          </w:p>
          <w:p w:rsidR="002D6FEB" w:rsidRPr="00A306B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_____________________________________________________________________________________</w:t>
            </w:r>
          </w:p>
        </w:tc>
      </w:tr>
    </w:tbl>
    <w:p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9"/>
      </w:tblGrid>
      <w:tr w:rsidR="00023920" w:rsidTr="00023920">
        <w:tc>
          <w:tcPr>
            <w:tcW w:w="9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23920" w:rsidRPr="00A306BB" w:rsidRDefault="00023920" w:rsidP="002D6FEB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data </w:t>
            </w:r>
            <w:bookmarkStart w:id="0" w:name="_GoBack"/>
            <w:bookmarkEnd w:id="0"/>
          </w:p>
        </w:tc>
      </w:tr>
      <w:tr w:rsidR="00023920" w:rsidTr="00023920">
        <w:tc>
          <w:tcPr>
            <w:tcW w:w="96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023920" w:rsidRPr="00A306BB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023920" w:rsidRPr="002E7295" w:rsidRDefault="00023920" w:rsidP="00023920">
      <w:pPr>
        <w:rPr>
          <w:rFonts w:ascii="Bookman Old Style" w:hAnsi="Bookman Old Style"/>
        </w:rPr>
      </w:pPr>
    </w:p>
    <w:p w:rsidR="00212135" w:rsidRDefault="00212135" w:rsidP="00212135">
      <w:pPr>
        <w:rPr>
          <w:rFonts w:ascii="Bookman Old Style" w:hAnsi="Bookman Old Style"/>
        </w:rPr>
      </w:pPr>
    </w:p>
    <w:p w:rsidR="00212135" w:rsidRPr="002E7295" w:rsidRDefault="00212135" w:rsidP="00212135">
      <w:pPr>
        <w:rPr>
          <w:rFonts w:ascii="Bookman Old Style" w:hAnsi="Bookman Old Style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DD6"/>
    <w:multiLevelType w:val="hybridMultilevel"/>
    <w:tmpl w:val="E2600C0A"/>
    <w:lvl w:ilvl="0" w:tplc="54721E1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9695C"/>
    <w:rsid w:val="000E68E8"/>
    <w:rsid w:val="000E7AE1"/>
    <w:rsid w:val="00171368"/>
    <w:rsid w:val="00212135"/>
    <w:rsid w:val="002D6FEB"/>
    <w:rsid w:val="002E7295"/>
    <w:rsid w:val="003169C6"/>
    <w:rsid w:val="00332D05"/>
    <w:rsid w:val="003F1422"/>
    <w:rsid w:val="004166DE"/>
    <w:rsid w:val="004E7C3C"/>
    <w:rsid w:val="005613A3"/>
    <w:rsid w:val="00625A6A"/>
    <w:rsid w:val="0065329E"/>
    <w:rsid w:val="0071373F"/>
    <w:rsid w:val="00721AAD"/>
    <w:rsid w:val="007A0508"/>
    <w:rsid w:val="007E476E"/>
    <w:rsid w:val="008255AB"/>
    <w:rsid w:val="009A3DE8"/>
    <w:rsid w:val="009F587E"/>
    <w:rsid w:val="00A306BB"/>
    <w:rsid w:val="00A377F1"/>
    <w:rsid w:val="00A95510"/>
    <w:rsid w:val="00AE16C0"/>
    <w:rsid w:val="00B10651"/>
    <w:rsid w:val="00B77A1C"/>
    <w:rsid w:val="00BF537F"/>
    <w:rsid w:val="00C84A18"/>
    <w:rsid w:val="00C92734"/>
    <w:rsid w:val="00D64A1E"/>
    <w:rsid w:val="00D80280"/>
    <w:rsid w:val="00DA0710"/>
    <w:rsid w:val="00EA0E94"/>
    <w:rsid w:val="00EC604D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C330"/>
  <w15:docId w15:val="{49CBE56A-E6BD-4E2D-8859-D06D1FB4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/kont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od.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2020-05-06T09:12:00Z</cp:lastPrinted>
  <dcterms:created xsi:type="dcterms:W3CDTF">2020-05-12T08:57:00Z</dcterms:created>
  <dcterms:modified xsi:type="dcterms:W3CDTF">2020-05-12T09:40:00Z</dcterms:modified>
</cp:coreProperties>
</file>